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5F" w:rsidRPr="00DE06A5" w:rsidRDefault="00FC7DEA" w:rsidP="006403E8">
      <w:pPr>
        <w:pStyle w:val="Heading1"/>
        <w:pBdr>
          <w:bottom w:val="single" w:sz="4" w:space="1" w:color="auto"/>
        </w:pBdr>
        <w:rPr>
          <w:sz w:val="28"/>
          <w:lang w:val="nb-NO"/>
        </w:rPr>
      </w:pPr>
      <w:bookmarkStart w:id="0" w:name="_GoBack"/>
      <w:bookmarkEnd w:id="0"/>
      <w:r>
        <w:rPr>
          <w:sz w:val="28"/>
          <w:lang w:val="nb-NO"/>
        </w:rPr>
        <w:t>F</w:t>
      </w:r>
      <w:r w:rsidR="00E459AB">
        <w:rPr>
          <w:sz w:val="28"/>
          <w:lang w:val="nb-NO"/>
        </w:rPr>
        <w:t>erietrekk 2017</w:t>
      </w:r>
    </w:p>
    <w:p w:rsidR="00361001" w:rsidRPr="006403E8" w:rsidRDefault="00361001" w:rsidP="008C3F49">
      <w:pPr>
        <w:rPr>
          <w:lang w:val="nb-NO"/>
        </w:rPr>
      </w:pPr>
    </w:p>
    <w:p w:rsidR="00214259" w:rsidRPr="006475A1" w:rsidRDefault="00214259" w:rsidP="00214259">
      <w:pPr>
        <w:rPr>
          <w:color w:val="000000"/>
          <w:sz w:val="24"/>
          <w:szCs w:val="24"/>
          <w:lang w:val="nb-NO"/>
        </w:rPr>
      </w:pPr>
      <w:r w:rsidRPr="006475A1">
        <w:rPr>
          <w:color w:val="000000"/>
          <w:sz w:val="24"/>
          <w:szCs w:val="24"/>
          <w:lang w:val="nb-NO"/>
        </w:rPr>
        <w:t xml:space="preserve">Lønnsutbetalingssystemet i Aker Solutions AS baseres på at alle ansatte i 100 % stilling tildeles en feriekvote på 187,5 timer pr år. Samtidig utbetaler lønnsutbetalingssystemet 162,5 timer fast hver måned, unntatt i juni hvor hele ferien avregnes mot månedslønn 162,5 t + feriepenger. For medarbeidere over 60 år gjelder egne regler for </w:t>
      </w:r>
      <w:proofErr w:type="spellStart"/>
      <w:r w:rsidRPr="006475A1">
        <w:rPr>
          <w:color w:val="000000"/>
          <w:sz w:val="24"/>
          <w:szCs w:val="24"/>
          <w:lang w:val="nb-NO"/>
        </w:rPr>
        <w:t>tilleggsferien</w:t>
      </w:r>
      <w:proofErr w:type="spellEnd"/>
      <w:r w:rsidRPr="006475A1">
        <w:rPr>
          <w:color w:val="000000"/>
          <w:sz w:val="24"/>
          <w:szCs w:val="24"/>
          <w:lang w:val="nb-NO"/>
        </w:rPr>
        <w:t>.</w:t>
      </w:r>
    </w:p>
    <w:p w:rsidR="00214259" w:rsidRPr="006475A1" w:rsidRDefault="00214259" w:rsidP="00214259">
      <w:pPr>
        <w:rPr>
          <w:color w:val="000000"/>
          <w:sz w:val="24"/>
          <w:szCs w:val="24"/>
          <w:lang w:val="nb-NO"/>
        </w:rPr>
      </w:pPr>
    </w:p>
    <w:p w:rsidR="006475A1" w:rsidRPr="006475A1" w:rsidRDefault="00330271" w:rsidP="00214259">
      <w:pPr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>Dere som vært p</w:t>
      </w:r>
      <w:r w:rsidR="00214259" w:rsidRPr="006475A1">
        <w:rPr>
          <w:color w:val="000000"/>
          <w:sz w:val="24"/>
          <w:szCs w:val="24"/>
          <w:lang w:val="nb-NO"/>
        </w:rPr>
        <w:t>ermittert i 2016</w:t>
      </w:r>
      <w:r w:rsidR="0060523A">
        <w:rPr>
          <w:color w:val="000000"/>
          <w:sz w:val="24"/>
          <w:szCs w:val="24"/>
          <w:lang w:val="nb-NO"/>
        </w:rPr>
        <w:t>,</w:t>
      </w:r>
      <w:r w:rsidR="00214259" w:rsidRPr="006475A1">
        <w:rPr>
          <w:color w:val="000000"/>
          <w:sz w:val="24"/>
          <w:szCs w:val="24"/>
          <w:lang w:val="nb-NO"/>
        </w:rPr>
        <w:t xml:space="preserve"> og </w:t>
      </w:r>
      <w:r>
        <w:rPr>
          <w:color w:val="000000"/>
          <w:sz w:val="24"/>
          <w:szCs w:val="24"/>
          <w:lang w:val="nb-NO"/>
        </w:rPr>
        <w:t xml:space="preserve">derfor </w:t>
      </w:r>
      <w:r w:rsidR="00214259" w:rsidRPr="006475A1">
        <w:rPr>
          <w:color w:val="000000"/>
          <w:sz w:val="24"/>
          <w:szCs w:val="24"/>
          <w:lang w:val="nb-NO"/>
        </w:rPr>
        <w:t xml:space="preserve">ikke </w:t>
      </w:r>
      <w:r>
        <w:rPr>
          <w:color w:val="000000"/>
          <w:sz w:val="24"/>
          <w:szCs w:val="24"/>
          <w:lang w:val="nb-NO"/>
        </w:rPr>
        <w:t xml:space="preserve">har </w:t>
      </w:r>
      <w:r w:rsidR="00214259" w:rsidRPr="006475A1">
        <w:rPr>
          <w:color w:val="000000"/>
          <w:sz w:val="24"/>
          <w:szCs w:val="24"/>
          <w:lang w:val="nb-NO"/>
        </w:rPr>
        <w:t>full opptjening av feriepenger hos Aker Solutions AS</w:t>
      </w:r>
      <w:r w:rsidR="0060523A">
        <w:rPr>
          <w:color w:val="000000"/>
          <w:sz w:val="24"/>
          <w:szCs w:val="24"/>
          <w:lang w:val="nb-NO"/>
        </w:rPr>
        <w:t>,</w:t>
      </w:r>
      <w:r w:rsidR="00214259" w:rsidRPr="006475A1">
        <w:rPr>
          <w:color w:val="000000"/>
          <w:sz w:val="24"/>
          <w:szCs w:val="24"/>
          <w:lang w:val="nb-NO"/>
        </w:rPr>
        <w:t xml:space="preserve"> gjør </w:t>
      </w:r>
      <w:r>
        <w:rPr>
          <w:color w:val="000000"/>
          <w:sz w:val="24"/>
          <w:szCs w:val="24"/>
          <w:lang w:val="nb-NO"/>
        </w:rPr>
        <w:t xml:space="preserve">vi </w:t>
      </w:r>
      <w:r w:rsidR="00214259" w:rsidRPr="006475A1">
        <w:rPr>
          <w:color w:val="000000"/>
          <w:sz w:val="24"/>
          <w:szCs w:val="24"/>
          <w:lang w:val="nb-NO"/>
        </w:rPr>
        <w:t xml:space="preserve">oppmerksom på at ferietrekket i juni kan resultere i mindre utbetaling enn du kanskje forventer. Dersom du som ansatt ikke har full opptjening av feriepenger hos oss eller annen arbeidsgiver kan du om ønskelig få redusert ferietrekket. I den forbindelse ber vi deg innen </w:t>
      </w:r>
      <w:proofErr w:type="gramStart"/>
      <w:r w:rsidR="00214259" w:rsidRPr="006475A1">
        <w:rPr>
          <w:color w:val="000000"/>
          <w:sz w:val="24"/>
          <w:szCs w:val="24"/>
          <w:lang w:val="nb-NO"/>
        </w:rPr>
        <w:t>01.0</w:t>
      </w:r>
      <w:r w:rsidR="006475A1" w:rsidRPr="006475A1">
        <w:rPr>
          <w:color w:val="000000"/>
          <w:sz w:val="24"/>
          <w:szCs w:val="24"/>
          <w:lang w:val="nb-NO"/>
        </w:rPr>
        <w:t>4</w:t>
      </w:r>
      <w:r w:rsidR="00214259" w:rsidRPr="006475A1">
        <w:rPr>
          <w:color w:val="000000"/>
          <w:sz w:val="24"/>
          <w:szCs w:val="24"/>
          <w:lang w:val="nb-NO"/>
        </w:rPr>
        <w:t>.2017</w:t>
      </w:r>
      <w:proofErr w:type="gramEnd"/>
      <w:r w:rsidR="00214259" w:rsidRPr="006475A1">
        <w:rPr>
          <w:color w:val="000000"/>
          <w:sz w:val="24"/>
          <w:szCs w:val="24"/>
          <w:lang w:val="nb-NO"/>
        </w:rPr>
        <w:t xml:space="preserve"> ta kontakt med</w:t>
      </w:r>
      <w:r w:rsidR="006475A1" w:rsidRPr="006475A1">
        <w:rPr>
          <w:color w:val="000000"/>
          <w:sz w:val="24"/>
          <w:szCs w:val="24"/>
          <w:lang w:val="nb-NO"/>
        </w:rPr>
        <w:t>:</w:t>
      </w:r>
    </w:p>
    <w:p w:rsidR="006475A1" w:rsidRPr="006475A1" w:rsidRDefault="006475A1" w:rsidP="00214259">
      <w:pPr>
        <w:rPr>
          <w:color w:val="000000"/>
          <w:sz w:val="24"/>
          <w:szCs w:val="24"/>
          <w:lang w:val="nb-NO"/>
        </w:rPr>
      </w:pPr>
    </w:p>
    <w:p w:rsidR="006475A1" w:rsidRPr="006475A1" w:rsidRDefault="006475A1" w:rsidP="00214259">
      <w:pPr>
        <w:rPr>
          <w:color w:val="000000"/>
          <w:sz w:val="24"/>
          <w:szCs w:val="24"/>
          <w:lang w:val="nb-NO"/>
        </w:rPr>
      </w:pPr>
      <w:r w:rsidRPr="006475A1">
        <w:rPr>
          <w:color w:val="000000"/>
          <w:sz w:val="24"/>
          <w:szCs w:val="24"/>
          <w:lang w:val="nb-NO"/>
        </w:rPr>
        <w:t>Knut Vidar Holen</w:t>
      </w:r>
      <w:r w:rsidR="00214259" w:rsidRPr="006475A1">
        <w:rPr>
          <w:color w:val="000000"/>
          <w:sz w:val="24"/>
          <w:szCs w:val="24"/>
          <w:lang w:val="nb-NO"/>
        </w:rPr>
        <w:t xml:space="preserve"> på e-post </w:t>
      </w:r>
      <w:hyperlink r:id="rId9" w:history="1">
        <w:r w:rsidRPr="006475A1">
          <w:rPr>
            <w:rStyle w:val="Hyperlink"/>
            <w:sz w:val="24"/>
            <w:szCs w:val="24"/>
            <w:lang w:val="nb-NO"/>
          </w:rPr>
          <w:t>knut.vidar.holen@akersolutions.com</w:t>
        </w:r>
      </w:hyperlink>
      <w:r w:rsidRPr="006475A1">
        <w:rPr>
          <w:color w:val="000000"/>
          <w:sz w:val="24"/>
          <w:szCs w:val="24"/>
          <w:lang w:val="nb-NO"/>
        </w:rPr>
        <w:t xml:space="preserve"> </w:t>
      </w:r>
      <w:r w:rsidR="00214259" w:rsidRPr="006475A1">
        <w:rPr>
          <w:color w:val="000000"/>
          <w:sz w:val="24"/>
          <w:szCs w:val="24"/>
          <w:lang w:val="nb-NO"/>
        </w:rPr>
        <w:t xml:space="preserve">eller </w:t>
      </w:r>
    </w:p>
    <w:p w:rsidR="00214259" w:rsidRPr="006475A1" w:rsidRDefault="006475A1" w:rsidP="00214259">
      <w:pPr>
        <w:rPr>
          <w:color w:val="000000"/>
          <w:sz w:val="24"/>
          <w:szCs w:val="24"/>
          <w:lang w:val="nb-NO"/>
        </w:rPr>
      </w:pPr>
      <w:r w:rsidRPr="006475A1">
        <w:rPr>
          <w:color w:val="000000"/>
          <w:sz w:val="24"/>
          <w:szCs w:val="24"/>
          <w:lang w:val="nb-NO"/>
        </w:rPr>
        <w:t xml:space="preserve">Åse Helen Andersen på e-post </w:t>
      </w:r>
      <w:r w:rsidR="005A66CC">
        <w:fldChar w:fldCharType="begin"/>
      </w:r>
      <w:r w:rsidR="005A66CC" w:rsidRPr="005A66CC">
        <w:rPr>
          <w:lang w:val="nb-NO"/>
        </w:rPr>
        <w:instrText xml:space="preserve"> HYPERLINK "mailto:ase.helene.andersen@akersolutions.com" </w:instrText>
      </w:r>
      <w:r w:rsidR="005A66CC">
        <w:fldChar w:fldCharType="separate"/>
      </w:r>
      <w:r w:rsidRPr="00AF3AA3">
        <w:rPr>
          <w:rStyle w:val="Hyperlink"/>
          <w:sz w:val="24"/>
          <w:szCs w:val="24"/>
          <w:lang w:val="nb-NO"/>
        </w:rPr>
        <w:t>ase.helene.andersen@akersolutions.</w:t>
      </w:r>
      <w:proofErr w:type="gramStart"/>
      <w:r w:rsidRPr="00AF3AA3">
        <w:rPr>
          <w:rStyle w:val="Hyperlink"/>
          <w:sz w:val="24"/>
          <w:szCs w:val="24"/>
          <w:lang w:val="nb-NO"/>
        </w:rPr>
        <w:t>com</w:t>
      </w:r>
      <w:r w:rsidR="005A66CC">
        <w:rPr>
          <w:rStyle w:val="Hyperlink"/>
          <w:sz w:val="24"/>
          <w:szCs w:val="24"/>
          <w:lang w:val="nb-NO"/>
        </w:rPr>
        <w:fldChar w:fldCharType="end"/>
      </w:r>
      <w:r w:rsidRPr="006475A1">
        <w:rPr>
          <w:color w:val="000000"/>
          <w:sz w:val="24"/>
          <w:szCs w:val="24"/>
          <w:lang w:val="nb-NO"/>
        </w:rPr>
        <w:t xml:space="preserve"> </w:t>
      </w:r>
      <w:r w:rsidR="00214259" w:rsidRPr="006475A1">
        <w:rPr>
          <w:color w:val="000000"/>
          <w:sz w:val="24"/>
          <w:szCs w:val="24"/>
          <w:lang w:val="nb-NO"/>
        </w:rPr>
        <w:t xml:space="preserve"> for</w:t>
      </w:r>
      <w:proofErr w:type="gramEnd"/>
      <w:r w:rsidR="00214259" w:rsidRPr="006475A1">
        <w:rPr>
          <w:color w:val="000000"/>
          <w:sz w:val="24"/>
          <w:szCs w:val="24"/>
          <w:lang w:val="nb-NO"/>
        </w:rPr>
        <w:t xml:space="preserve"> avtale om redusert ferietrekk.</w:t>
      </w:r>
    </w:p>
    <w:p w:rsidR="00214259" w:rsidRPr="006475A1" w:rsidRDefault="00214259" w:rsidP="00214259">
      <w:pPr>
        <w:rPr>
          <w:color w:val="000000"/>
          <w:sz w:val="24"/>
          <w:szCs w:val="24"/>
          <w:lang w:val="nb-NO"/>
        </w:rPr>
      </w:pPr>
    </w:p>
    <w:p w:rsidR="00214259" w:rsidRPr="006475A1" w:rsidRDefault="00214259" w:rsidP="00214259">
      <w:pPr>
        <w:rPr>
          <w:color w:val="000000"/>
          <w:sz w:val="24"/>
          <w:szCs w:val="24"/>
          <w:lang w:val="nb-NO"/>
        </w:rPr>
      </w:pPr>
      <w:r w:rsidRPr="006475A1">
        <w:rPr>
          <w:color w:val="000000"/>
          <w:sz w:val="24"/>
          <w:szCs w:val="24"/>
          <w:lang w:val="nb-NO"/>
        </w:rPr>
        <w:t xml:space="preserve">Vi gjør oppmerksom på at det i henhold til tariffavtaler benyttes arbeidstidsordning offshore, og i noen tilfeller ved lokale avtaler om innarbeidingsordninger på landanlegg, hvor ferie er en del av arbeidsplanen </w:t>
      </w:r>
      <w:r w:rsidR="002B68AF">
        <w:rPr>
          <w:color w:val="000000"/>
          <w:sz w:val="24"/>
          <w:szCs w:val="24"/>
          <w:lang w:val="nb-NO"/>
        </w:rPr>
        <w:t>(eks</w:t>
      </w:r>
      <w:r w:rsidR="00FA3EEF">
        <w:rPr>
          <w:color w:val="000000"/>
          <w:sz w:val="24"/>
          <w:szCs w:val="24"/>
          <w:lang w:val="nb-NO"/>
        </w:rPr>
        <w:t xml:space="preserve">empelvis gir </w:t>
      </w:r>
      <w:r w:rsidR="002B68AF">
        <w:rPr>
          <w:color w:val="000000"/>
          <w:sz w:val="24"/>
          <w:szCs w:val="24"/>
          <w:lang w:val="nb-NO"/>
        </w:rPr>
        <w:t>o</w:t>
      </w:r>
      <w:r w:rsidR="00DF0A1C">
        <w:rPr>
          <w:color w:val="000000"/>
          <w:sz w:val="24"/>
          <w:szCs w:val="24"/>
          <w:lang w:val="nb-NO"/>
        </w:rPr>
        <w:t>ffshore</w:t>
      </w:r>
      <w:r w:rsidR="00FA3EEF">
        <w:rPr>
          <w:color w:val="000000"/>
          <w:sz w:val="24"/>
          <w:szCs w:val="24"/>
          <w:lang w:val="nb-NO"/>
        </w:rPr>
        <w:t>syklus</w:t>
      </w:r>
      <w:r w:rsidR="00DF0A1C">
        <w:rPr>
          <w:color w:val="000000"/>
          <w:sz w:val="24"/>
          <w:szCs w:val="24"/>
          <w:lang w:val="nb-NO"/>
        </w:rPr>
        <w:t xml:space="preserve"> 22,5 </w:t>
      </w:r>
      <w:proofErr w:type="spellStart"/>
      <w:r w:rsidR="00FA3EEF">
        <w:rPr>
          <w:color w:val="000000"/>
          <w:sz w:val="24"/>
          <w:szCs w:val="24"/>
          <w:lang w:val="nb-NO"/>
        </w:rPr>
        <w:t>ferie</w:t>
      </w:r>
      <w:r w:rsidR="00DF0A1C">
        <w:rPr>
          <w:color w:val="000000"/>
          <w:sz w:val="24"/>
          <w:szCs w:val="24"/>
          <w:lang w:val="nb-NO"/>
        </w:rPr>
        <w:t>timer</w:t>
      </w:r>
      <w:proofErr w:type="spellEnd"/>
      <w:r w:rsidR="00DF0A1C">
        <w:rPr>
          <w:color w:val="000000"/>
          <w:sz w:val="24"/>
          <w:szCs w:val="24"/>
          <w:lang w:val="nb-NO"/>
        </w:rPr>
        <w:t xml:space="preserve"> pr rotasjon).</w:t>
      </w:r>
      <w:r w:rsidR="00FA3EEF">
        <w:rPr>
          <w:color w:val="000000"/>
          <w:sz w:val="24"/>
          <w:szCs w:val="24"/>
          <w:lang w:val="nb-NO"/>
        </w:rPr>
        <w:t xml:space="preserve"> </w:t>
      </w:r>
      <w:r w:rsidRPr="006475A1">
        <w:rPr>
          <w:color w:val="000000"/>
          <w:sz w:val="24"/>
          <w:szCs w:val="24"/>
          <w:lang w:val="nb-NO"/>
        </w:rPr>
        <w:t>Dersom en ønsker redusert ferietrekk gjøres det oppmerksom på at forbruket av ferie i arbeidsplaner vil bli avregnet på lønn i etterkant av hver rotasjon (arbeidssyklus).</w:t>
      </w:r>
    </w:p>
    <w:p w:rsidR="00214259" w:rsidRPr="006475A1" w:rsidRDefault="00214259" w:rsidP="008C3F49">
      <w:pPr>
        <w:rPr>
          <w:rFonts w:asciiTheme="minorHAnsi" w:hAnsiTheme="minorHAnsi" w:cstheme="minorHAnsi"/>
          <w:sz w:val="24"/>
          <w:szCs w:val="24"/>
          <w:lang w:val="nb-NO"/>
        </w:rPr>
      </w:pPr>
    </w:p>
    <w:sectPr w:rsidR="00214259" w:rsidRPr="006475A1" w:rsidSect="003C4098">
      <w:headerReference w:type="default" r:id="rId10"/>
      <w:footerReference w:type="default" r:id="rId11"/>
      <w:headerReference w:type="first" r:id="rId12"/>
      <w:pgSz w:w="11907" w:h="16839" w:code="9"/>
      <w:pgMar w:top="2268" w:right="1134" w:bottom="1418" w:left="1134" w:header="13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21" w:rsidRDefault="00E93E21" w:rsidP="005204E5">
      <w:pPr>
        <w:spacing w:after="0" w:line="240" w:lineRule="auto"/>
      </w:pPr>
      <w:r>
        <w:separator/>
      </w:r>
    </w:p>
  </w:endnote>
  <w:endnote w:type="continuationSeparator" w:id="0">
    <w:p w:rsidR="00E93E21" w:rsidRDefault="00E93E21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3175"/>
    </w:tblGrid>
    <w:tr w:rsidR="00534693" w:rsidTr="00A15592">
      <w:trPr>
        <w:cantSplit/>
        <w:trHeight w:hRule="exact" w:val="369"/>
      </w:trPr>
      <w:tc>
        <w:tcPr>
          <w:tcW w:w="6464" w:type="dxa"/>
        </w:tcPr>
        <w:p w:rsidR="00534693" w:rsidRPr="0030429E" w:rsidRDefault="00534693" w:rsidP="00DE6779">
          <w:pPr>
            <w:pStyle w:val="Address"/>
            <w:spacing w:line="180" w:lineRule="exact"/>
          </w:pPr>
          <w:r w:rsidRPr="00361001">
            <w:rPr>
              <w:rFonts w:cs="Arial"/>
              <w:color w:val="D52B1E"/>
            </w:rPr>
            <w:t>Confidential</w:t>
          </w:r>
          <w:r>
            <w:t xml:space="preserve"> © 2017 Aker Solutions</w:t>
          </w:r>
        </w:p>
      </w:tc>
      <w:tc>
        <w:tcPr>
          <w:tcW w:w="3175" w:type="dxa"/>
        </w:tcPr>
        <w:p w:rsidR="00534693" w:rsidRDefault="00534693" w:rsidP="007E4E4B">
          <w:pPr>
            <w:pStyle w:val="Address"/>
            <w:spacing w:line="180" w:lineRule="exac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66C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A66CC">
            <w:fldChar w:fldCharType="begin"/>
          </w:r>
          <w:r w:rsidR="005A66CC">
            <w:instrText xml:space="preserve"> NUMPAGES   \* MERGEFORMAT </w:instrText>
          </w:r>
          <w:r w:rsidR="005A66CC">
            <w:fldChar w:fldCharType="separate"/>
          </w:r>
          <w:r w:rsidR="005A66CC">
            <w:rPr>
              <w:noProof/>
            </w:rPr>
            <w:t>1</w:t>
          </w:r>
          <w:r w:rsidR="005A66CC">
            <w:rPr>
              <w:noProof/>
            </w:rPr>
            <w:fldChar w:fldCharType="end"/>
          </w:r>
        </w:p>
      </w:tc>
    </w:tr>
  </w:tbl>
  <w:p w:rsidR="00534693" w:rsidRPr="00C30FC0" w:rsidRDefault="00534693" w:rsidP="00071CF1">
    <w:pPr>
      <w:pStyle w:val="Footer"/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21" w:rsidRDefault="00E93E21" w:rsidP="005204E5">
      <w:pPr>
        <w:spacing w:after="0" w:line="240" w:lineRule="auto"/>
      </w:pPr>
      <w:r>
        <w:separator/>
      </w:r>
    </w:p>
  </w:footnote>
  <w:footnote w:type="continuationSeparator" w:id="0">
    <w:p w:rsidR="00E93E21" w:rsidRDefault="00E93E21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93" w:rsidRDefault="00534693" w:rsidP="008C3F49">
    <w:pPr>
      <w:pStyle w:val="Header"/>
      <w:pBdr>
        <w:bottom w:val="none" w:sz="0" w:space="0" w:color="auto"/>
      </w:pBdr>
    </w:pPr>
    <w:r>
      <w:rPr>
        <w:noProof/>
        <w:lang w:val="en-GB" w:bidi="th-TH"/>
      </w:rPr>
      <w:drawing>
        <wp:anchor distT="0" distB="0" distL="114300" distR="114300" simplePos="0" relativeHeight="251664384" behindDoc="0" locked="0" layoutInCell="1" allowOverlap="1" wp14:anchorId="605D6B9B" wp14:editId="7AF5FB89">
          <wp:simplePos x="0" y="0"/>
          <wp:positionH relativeFrom="column">
            <wp:posOffset>4093845</wp:posOffset>
          </wp:positionH>
          <wp:positionV relativeFrom="paragraph">
            <wp:posOffset>-107950</wp:posOffset>
          </wp:positionV>
          <wp:extent cx="2052000" cy="2736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Solutions_Logo_COLOR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93" w:rsidRDefault="00534693" w:rsidP="003C4098">
    <w:pPr>
      <w:pStyle w:val="Header"/>
      <w:pBdr>
        <w:bottom w:val="none" w:sz="0" w:space="0" w:color="auto"/>
      </w:pBdr>
    </w:pPr>
    <w:r>
      <w:rPr>
        <w:noProof/>
        <w:lang w:val="en-GB" w:bidi="th-TH"/>
      </w:rPr>
      <w:drawing>
        <wp:anchor distT="0" distB="0" distL="114300" distR="114300" simplePos="0" relativeHeight="251666432" behindDoc="0" locked="0" layoutInCell="1" allowOverlap="1" wp14:anchorId="49BFBBFE" wp14:editId="5B9BD776">
          <wp:simplePos x="0" y="0"/>
          <wp:positionH relativeFrom="column">
            <wp:posOffset>4093845</wp:posOffset>
          </wp:positionH>
          <wp:positionV relativeFrom="paragraph">
            <wp:posOffset>-107950</wp:posOffset>
          </wp:positionV>
          <wp:extent cx="2052000" cy="2736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Solutions_Logo_COLOR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3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6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7"/>
  </w:num>
  <w:num w:numId="5">
    <w:abstractNumId w:val="16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8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5F"/>
    <w:rsid w:val="000116D8"/>
    <w:rsid w:val="00050119"/>
    <w:rsid w:val="00062BDE"/>
    <w:rsid w:val="00067DF2"/>
    <w:rsid w:val="00071CF1"/>
    <w:rsid w:val="000861B9"/>
    <w:rsid w:val="00086783"/>
    <w:rsid w:val="0009031B"/>
    <w:rsid w:val="000C6E25"/>
    <w:rsid w:val="000F6338"/>
    <w:rsid w:val="00104AE4"/>
    <w:rsid w:val="00121CA2"/>
    <w:rsid w:val="00140696"/>
    <w:rsid w:val="00152C94"/>
    <w:rsid w:val="00153C43"/>
    <w:rsid w:val="001678A5"/>
    <w:rsid w:val="00175539"/>
    <w:rsid w:val="001A01E7"/>
    <w:rsid w:val="001A24F3"/>
    <w:rsid w:val="001C2C05"/>
    <w:rsid w:val="00205320"/>
    <w:rsid w:val="002058E9"/>
    <w:rsid w:val="00205C1A"/>
    <w:rsid w:val="00214259"/>
    <w:rsid w:val="00235A93"/>
    <w:rsid w:val="0026119C"/>
    <w:rsid w:val="002B68AF"/>
    <w:rsid w:val="002C68A1"/>
    <w:rsid w:val="002F290A"/>
    <w:rsid w:val="00330271"/>
    <w:rsid w:val="00344EBD"/>
    <w:rsid w:val="00346306"/>
    <w:rsid w:val="00361001"/>
    <w:rsid w:val="00367A0A"/>
    <w:rsid w:val="003C4098"/>
    <w:rsid w:val="00407EA4"/>
    <w:rsid w:val="0042766F"/>
    <w:rsid w:val="00480B5F"/>
    <w:rsid w:val="0048561D"/>
    <w:rsid w:val="004B188D"/>
    <w:rsid w:val="004B388C"/>
    <w:rsid w:val="004B4B1D"/>
    <w:rsid w:val="004D778A"/>
    <w:rsid w:val="004F3588"/>
    <w:rsid w:val="00512F14"/>
    <w:rsid w:val="005204E5"/>
    <w:rsid w:val="00521ED8"/>
    <w:rsid w:val="0052490A"/>
    <w:rsid w:val="00524BBF"/>
    <w:rsid w:val="005261C3"/>
    <w:rsid w:val="00532259"/>
    <w:rsid w:val="00534693"/>
    <w:rsid w:val="00534F9B"/>
    <w:rsid w:val="00567B5B"/>
    <w:rsid w:val="005A66CC"/>
    <w:rsid w:val="005A7931"/>
    <w:rsid w:val="005D56F0"/>
    <w:rsid w:val="005D6B35"/>
    <w:rsid w:val="005F0539"/>
    <w:rsid w:val="0060523A"/>
    <w:rsid w:val="00615D80"/>
    <w:rsid w:val="00636EEE"/>
    <w:rsid w:val="006403E8"/>
    <w:rsid w:val="006475A1"/>
    <w:rsid w:val="00647F9D"/>
    <w:rsid w:val="00681C1E"/>
    <w:rsid w:val="006841B1"/>
    <w:rsid w:val="00696041"/>
    <w:rsid w:val="006A48DA"/>
    <w:rsid w:val="006F1047"/>
    <w:rsid w:val="00710E86"/>
    <w:rsid w:val="00743C06"/>
    <w:rsid w:val="007464EA"/>
    <w:rsid w:val="007765D6"/>
    <w:rsid w:val="0078047B"/>
    <w:rsid w:val="007846FF"/>
    <w:rsid w:val="007873D2"/>
    <w:rsid w:val="00793E4A"/>
    <w:rsid w:val="007A2F1D"/>
    <w:rsid w:val="007C1396"/>
    <w:rsid w:val="007C14F9"/>
    <w:rsid w:val="007C3C29"/>
    <w:rsid w:val="007D68CB"/>
    <w:rsid w:val="007E4E4B"/>
    <w:rsid w:val="00843814"/>
    <w:rsid w:val="00850B6F"/>
    <w:rsid w:val="0086408E"/>
    <w:rsid w:val="00877257"/>
    <w:rsid w:val="008923F4"/>
    <w:rsid w:val="008A3904"/>
    <w:rsid w:val="008B5709"/>
    <w:rsid w:val="008C2D2A"/>
    <w:rsid w:val="008C3F49"/>
    <w:rsid w:val="0092173B"/>
    <w:rsid w:val="00925CCA"/>
    <w:rsid w:val="00933AE5"/>
    <w:rsid w:val="00990F7C"/>
    <w:rsid w:val="009B0A5D"/>
    <w:rsid w:val="00A03463"/>
    <w:rsid w:val="00A0418B"/>
    <w:rsid w:val="00A15592"/>
    <w:rsid w:val="00A75C84"/>
    <w:rsid w:val="00A809BF"/>
    <w:rsid w:val="00AD710C"/>
    <w:rsid w:val="00B344CF"/>
    <w:rsid w:val="00B35D42"/>
    <w:rsid w:val="00B36CE8"/>
    <w:rsid w:val="00B72EA6"/>
    <w:rsid w:val="00BA1414"/>
    <w:rsid w:val="00BB27A6"/>
    <w:rsid w:val="00BB35DF"/>
    <w:rsid w:val="00BF3323"/>
    <w:rsid w:val="00C56D61"/>
    <w:rsid w:val="00C70EDC"/>
    <w:rsid w:val="00CA4601"/>
    <w:rsid w:val="00CC75C3"/>
    <w:rsid w:val="00CD5637"/>
    <w:rsid w:val="00CF3974"/>
    <w:rsid w:val="00D23A32"/>
    <w:rsid w:val="00D63B3E"/>
    <w:rsid w:val="00DD09C4"/>
    <w:rsid w:val="00DE06A5"/>
    <w:rsid w:val="00DE6779"/>
    <w:rsid w:val="00DF0A1C"/>
    <w:rsid w:val="00E00E5C"/>
    <w:rsid w:val="00E23C9C"/>
    <w:rsid w:val="00E3472A"/>
    <w:rsid w:val="00E449BD"/>
    <w:rsid w:val="00E45861"/>
    <w:rsid w:val="00E459AB"/>
    <w:rsid w:val="00E54A31"/>
    <w:rsid w:val="00E62C8B"/>
    <w:rsid w:val="00E76141"/>
    <w:rsid w:val="00E76527"/>
    <w:rsid w:val="00E7764B"/>
    <w:rsid w:val="00E93E21"/>
    <w:rsid w:val="00E9429E"/>
    <w:rsid w:val="00EB4C2E"/>
    <w:rsid w:val="00EC487B"/>
    <w:rsid w:val="00EF4E86"/>
    <w:rsid w:val="00F022E9"/>
    <w:rsid w:val="00F261B8"/>
    <w:rsid w:val="00F308AA"/>
    <w:rsid w:val="00F5126A"/>
    <w:rsid w:val="00F52822"/>
    <w:rsid w:val="00F57944"/>
    <w:rsid w:val="00F72ED2"/>
    <w:rsid w:val="00F85E56"/>
    <w:rsid w:val="00F85EDA"/>
    <w:rsid w:val="00F97A52"/>
    <w:rsid w:val="00FA3EEF"/>
    <w:rsid w:val="00FA7DBB"/>
    <w:rsid w:val="00FC7DEA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"/>
    <w:lsdException w:name="toc 2" w:uiPriority="3"/>
    <w:lsdException w:name="toc 3" w:uiPriority="3"/>
    <w:lsdException w:name="toc 4" w:uiPriority="3"/>
    <w:lsdException w:name="toc 5" w:uiPriority="3"/>
    <w:lsdException w:name="toc 6" w:uiPriority="3"/>
    <w:lsdException w:name="toc 7" w:uiPriority="3"/>
    <w:lsdException w:name="toc 8" w:uiPriority="3"/>
    <w:lsdException w:name="toc 9" w:uiPriority="3"/>
    <w:lsdException w:name="footnote text" w:uiPriority="2"/>
    <w:lsdException w:name="header" w:uiPriority="2"/>
    <w:lsdException w:name="footer" w:uiPriority="8"/>
    <w:lsdException w:name="caption" w:uiPriority="2" w:qFormat="1"/>
    <w:lsdException w:name="footnote reference" w:uiPriority="2"/>
    <w:lsdException w:name="page number" w:uiPriority="0"/>
    <w:lsdException w:name="endnote reference" w:uiPriority="2"/>
    <w:lsdException w:name="endnote text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4" w:unhideWhenUsed="0" w:qFormat="1"/>
    <w:lsdException w:name="Default Paragraph Font" w:uiPriority="1"/>
    <w:lsdException w:name="Subtitle" w:semiHidden="0" w:uiPriority="4" w:unhideWhenUsed="0" w:qFormat="1"/>
    <w:lsdException w:name="Body Text First Indent" w:unhideWhenUsed="0"/>
    <w:lsdException w:name="Strong" w:semiHidden="0" w:uiPriority="4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4" w:unhideWhenUsed="0" w:qFormat="1"/>
    <w:lsdException w:name="Intense Quote" w:semiHidden="0" w:uiPriority="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" w:unhideWhenUsed="0" w:qFormat="1"/>
    <w:lsdException w:name="Intense Emphasis" w:semiHidden="0" w:uiPriority="4" w:unhideWhenUsed="0" w:qFormat="1"/>
    <w:lsdException w:name="Subtle Reference" w:semiHidden="0" w:uiPriority="4" w:unhideWhenUsed="0" w:qFormat="1"/>
    <w:lsdException w:name="Intense Reference" w:semiHidden="0" w:uiPriority="4" w:unhideWhenUsed="0" w:qFormat="1"/>
    <w:lsdException w:name="Book Title" w:semiHidden="0" w:uiPriority="4" w:unhideWhenUsed="0" w:qFormat="1"/>
    <w:lsdException w:name="Bibliography" w:uiPriority="38"/>
    <w:lsdException w:name="TOC Heading" w:uiPriority="3" w:qFormat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US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US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US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US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US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  <w:style w:type="character" w:styleId="Hyperlink">
    <w:name w:val="Hyperlink"/>
    <w:basedOn w:val="DefaultParagraphFont"/>
    <w:uiPriority w:val="99"/>
    <w:unhideWhenUsed/>
    <w:rsid w:val="006475A1"/>
    <w:rPr>
      <w:color w:val="FF8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"/>
    <w:lsdException w:name="toc 2" w:uiPriority="3"/>
    <w:lsdException w:name="toc 3" w:uiPriority="3"/>
    <w:lsdException w:name="toc 4" w:uiPriority="3"/>
    <w:lsdException w:name="toc 5" w:uiPriority="3"/>
    <w:lsdException w:name="toc 6" w:uiPriority="3"/>
    <w:lsdException w:name="toc 7" w:uiPriority="3"/>
    <w:lsdException w:name="toc 8" w:uiPriority="3"/>
    <w:lsdException w:name="toc 9" w:uiPriority="3"/>
    <w:lsdException w:name="footnote text" w:uiPriority="2"/>
    <w:lsdException w:name="header" w:uiPriority="2"/>
    <w:lsdException w:name="footer" w:uiPriority="8"/>
    <w:lsdException w:name="caption" w:uiPriority="2" w:qFormat="1"/>
    <w:lsdException w:name="footnote reference" w:uiPriority="2"/>
    <w:lsdException w:name="page number" w:uiPriority="0"/>
    <w:lsdException w:name="endnote reference" w:uiPriority="2"/>
    <w:lsdException w:name="endnote text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4" w:unhideWhenUsed="0" w:qFormat="1"/>
    <w:lsdException w:name="Default Paragraph Font" w:uiPriority="1"/>
    <w:lsdException w:name="Subtitle" w:semiHidden="0" w:uiPriority="4" w:unhideWhenUsed="0" w:qFormat="1"/>
    <w:lsdException w:name="Body Text First Indent" w:unhideWhenUsed="0"/>
    <w:lsdException w:name="Strong" w:semiHidden="0" w:uiPriority="4" w:unhideWhenUsed="0" w:qFormat="1"/>
    <w:lsdException w:name="Emphasis" w:semiHidden="0" w:uiPriority="4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4" w:unhideWhenUsed="0" w:qFormat="1"/>
    <w:lsdException w:name="Intense Quote" w:semiHidden="0" w:uiPriority="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" w:unhideWhenUsed="0" w:qFormat="1"/>
    <w:lsdException w:name="Intense Emphasis" w:semiHidden="0" w:uiPriority="4" w:unhideWhenUsed="0" w:qFormat="1"/>
    <w:lsdException w:name="Subtle Reference" w:semiHidden="0" w:uiPriority="4" w:unhideWhenUsed="0" w:qFormat="1"/>
    <w:lsdException w:name="Intense Reference" w:semiHidden="0" w:uiPriority="4" w:unhideWhenUsed="0" w:qFormat="1"/>
    <w:lsdException w:name="Book Title" w:semiHidden="0" w:uiPriority="4" w:unhideWhenUsed="0" w:qFormat="1"/>
    <w:lsdException w:name="Bibliography" w:uiPriority="38"/>
    <w:lsdException w:name="TOC Heading" w:uiPriority="3" w:qFormat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US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US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US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US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US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  <w:style w:type="character" w:styleId="Hyperlink">
    <w:name w:val="Hyperlink"/>
    <w:basedOn w:val="DefaultParagraphFont"/>
    <w:uiPriority w:val="99"/>
    <w:unhideWhenUsed/>
    <w:rsid w:val="006475A1"/>
    <w:rPr>
      <w:color w:val="FF8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0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nut.vidar.holen@akersolution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0B96-90AE-4EDD-B189-5A00C6E2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Brustveit, Tor Olav</dc:creator>
  <cp:lastModifiedBy>Thorsen, Leif Egil</cp:lastModifiedBy>
  <cp:revision>2</cp:revision>
  <dcterms:created xsi:type="dcterms:W3CDTF">2017-03-11T10:05:00Z</dcterms:created>
  <dcterms:modified xsi:type="dcterms:W3CDTF">2017-03-11T10:05:00Z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</Properties>
</file>